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62" w:rsidRDefault="00713921" w:rsidP="006B73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B7362" w:rsidRDefault="00504A2B" w:rsidP="006B7362">
      <w:pPr>
        <w:jc w:val="right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к приказу директора МБОУ «</w:t>
      </w:r>
      <w:r w:rsidR="00713921">
        <w:rPr>
          <w:rFonts w:ascii="Times New Roman" w:hAnsi="Times New Roman" w:cs="Times New Roman"/>
          <w:sz w:val="24"/>
          <w:szCs w:val="24"/>
        </w:rPr>
        <w:t>Новокаякентская СОШ</w:t>
      </w:r>
      <w:r w:rsidRPr="006B736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7362" w:rsidRDefault="006B7362" w:rsidP="006B73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13921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    от </w:t>
      </w:r>
      <w:r w:rsidR="00713921">
        <w:rPr>
          <w:rFonts w:ascii="Times New Roman" w:hAnsi="Times New Roman" w:cs="Times New Roman"/>
          <w:sz w:val="24"/>
          <w:szCs w:val="24"/>
        </w:rPr>
        <w:t>22.09.2022г.</w:t>
      </w:r>
    </w:p>
    <w:p w:rsidR="006B7362" w:rsidRPr="006B7362" w:rsidRDefault="00504A2B" w:rsidP="006B7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6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7362" w:rsidRDefault="00504A2B" w:rsidP="006B7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62">
        <w:rPr>
          <w:rFonts w:ascii="Times New Roman" w:hAnsi="Times New Roman" w:cs="Times New Roman"/>
          <w:b/>
          <w:sz w:val="24"/>
          <w:szCs w:val="24"/>
        </w:rPr>
        <w:t>о системе наставничества педагогических работников</w:t>
      </w:r>
    </w:p>
    <w:p w:rsidR="006B7362" w:rsidRPr="006B7362" w:rsidRDefault="00504A2B" w:rsidP="006B7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62">
        <w:rPr>
          <w:rFonts w:ascii="Times New Roman" w:hAnsi="Times New Roman" w:cs="Times New Roman"/>
          <w:b/>
          <w:sz w:val="24"/>
          <w:szCs w:val="24"/>
        </w:rPr>
        <w:t xml:space="preserve"> в МБОУ «</w:t>
      </w:r>
      <w:r w:rsidR="00713921">
        <w:rPr>
          <w:rFonts w:ascii="Times New Roman" w:hAnsi="Times New Roman" w:cs="Times New Roman"/>
          <w:b/>
          <w:sz w:val="24"/>
          <w:szCs w:val="24"/>
        </w:rPr>
        <w:t>Новокаякентская СОШ</w:t>
      </w:r>
      <w:r w:rsidRPr="006B7362">
        <w:rPr>
          <w:rFonts w:ascii="Times New Roman" w:hAnsi="Times New Roman" w:cs="Times New Roman"/>
          <w:b/>
          <w:sz w:val="24"/>
          <w:szCs w:val="24"/>
        </w:rPr>
        <w:t>»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1.1. Настоящее Положение о системе наставничества педагогических работников в МБОУ «</w:t>
      </w:r>
      <w:r w:rsidR="00713921">
        <w:rPr>
          <w:rFonts w:ascii="Times New Roman" w:hAnsi="Times New Roman" w:cs="Times New Roman"/>
          <w:sz w:val="24"/>
          <w:szCs w:val="24"/>
        </w:rPr>
        <w:t>Новокаякентская СОШ</w:t>
      </w:r>
      <w:r w:rsidRPr="006B7362">
        <w:rPr>
          <w:rFonts w:ascii="Times New Roman" w:hAnsi="Times New Roman" w:cs="Times New Roman"/>
          <w:sz w:val="24"/>
          <w:szCs w:val="24"/>
        </w:rPr>
        <w:t xml:space="preserve">»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1.2. В Положении используются следующие понятия: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Наставник – педагогический работник, назначаемый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Куратор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ой) программ(ы) наставничества. 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lastRenderedPageBreak/>
        <w:t>1) принцип научности - предполагает применение научно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>- обоснованных методик и технологий в сфере наставничества педагогических работников;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2) принцип системности и стратегической целостности -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и наставляемого;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6) 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9) принцип равенства признает, что наставничество реализуется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2. Цель и задачи системы наставничества. Формы наставничества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2.1. Цель системы наставничества педагогических работников в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>образовательной организации – реализация комплекса мер по созданию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2.2. Задачи системы наставничества педагогических работников: 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>профессиональной траектории;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оказывать помощь в освоении цифровой информационно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>-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- методического сопровождения педагогических работников и управленческих кадров;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62">
        <w:rPr>
          <w:rFonts w:ascii="Times New Roman" w:hAnsi="Times New Roman" w:cs="Times New Roman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- обеспечивать формирование и развитие профессиональных знаний и навыков педагога, в отношении которого осуществляется наставничество;</w:t>
      </w:r>
      <w:proofErr w:type="gramEnd"/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Наставничество в группе – форма наставничества, когда один наставник взаимодействует с группой наставляемых одновременно (от двух и более человек). 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62">
        <w:rPr>
          <w:rFonts w:ascii="Times New Roman" w:hAnsi="Times New Roman" w:cs="Times New Roman"/>
          <w:sz w:val="24"/>
          <w:szCs w:val="24"/>
        </w:rPr>
        <w:t>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интересамиили обменом опытом.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>»). 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критериям: опыт, навыки, личностные характеристики и др.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62">
        <w:rPr>
          <w:rFonts w:ascii="Times New Roman" w:hAnsi="Times New Roman" w:cs="Times New Roman"/>
          <w:sz w:val="24"/>
          <w:szCs w:val="24"/>
        </w:rPr>
        <w:t>Форма наставничества «учитель – учитель» – способ реализации целевой модели наставничества через организацию взаимодействия наставнической пары «учитель</w:t>
      </w:r>
      <w:r w:rsidR="006B7362">
        <w:rPr>
          <w:rFonts w:ascii="Times New Roman" w:hAnsi="Times New Roman" w:cs="Times New Roman"/>
          <w:sz w:val="24"/>
          <w:szCs w:val="24"/>
        </w:rPr>
        <w:t>-</w:t>
      </w:r>
      <w:r w:rsidRPr="006B7362">
        <w:rPr>
          <w:rFonts w:ascii="Times New Roman" w:hAnsi="Times New Roman" w:cs="Times New Roman"/>
          <w:sz w:val="24"/>
          <w:szCs w:val="24"/>
        </w:rPr>
        <w:t>профессионал – учитель, вовлеченный в различные формы поддержки и сопровождения» Форма наставничества «руководитель образовательной организации-учитель»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психолого- педагогических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условий и ресурсов.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3. Организация системы наставничества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3.3. Руководитель образовательной организации: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утверждает Дорожную карту (план мероприятий) по реализации Положения о системе наставничества педагогических работнико</w:t>
      </w:r>
      <w:r w:rsidR="006B7362">
        <w:rPr>
          <w:rFonts w:ascii="Times New Roman" w:hAnsi="Times New Roman" w:cs="Times New Roman"/>
          <w:sz w:val="24"/>
          <w:szCs w:val="24"/>
        </w:rPr>
        <w:t>в в образовательной организации</w:t>
      </w:r>
      <w:r w:rsidRPr="006B7362">
        <w:rPr>
          <w:rFonts w:ascii="Times New Roman" w:hAnsi="Times New Roman" w:cs="Times New Roman"/>
          <w:sz w:val="24"/>
          <w:szCs w:val="24"/>
        </w:rPr>
        <w:t>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издает прика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з(</w:t>
      </w:r>
      <w:proofErr w:type="spellStart"/>
      <w:proofErr w:type="gramEnd"/>
      <w:r w:rsidRPr="006B736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B7362">
        <w:rPr>
          <w:rFonts w:ascii="Times New Roman" w:hAnsi="Times New Roman" w:cs="Times New Roman"/>
          <w:sz w:val="24"/>
          <w:szCs w:val="24"/>
        </w:rPr>
        <w:t xml:space="preserve"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3.4. Куратор реализации программ наставничества: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назначается руководителем образовательной организации из числа заместителей руководителя;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своевременно (не менее одного раза в год) актуализирует информацию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курирует процесс разработки и реализации персонализированных программ наставничества;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62">
        <w:rPr>
          <w:rFonts w:ascii="Times New Roman" w:hAnsi="Times New Roman" w:cs="Times New Roman"/>
          <w:sz w:val="24"/>
          <w:szCs w:val="24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- осуществляет мониторинг эффективности и результативности реализации системы наставничества в образовательной организации, оценкувовлеченности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  <w:proofErr w:type="gramEnd"/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3.5. Методическое объединение наставников/комиссия/совет (при его наличии):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предметное содержание, методика обучения и преподавания, воспитательная деятельность, организация урочной и внеурочной деятельности, психолого- педагогическое сопровождение наставляемых и наставников и т.п.);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- участвует в мониторинге реализации персонализированных программ наставничества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6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4.1. Права наставника: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привлекать для оказания помощи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других педагогических работников образовательной организации с их согласия;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4.2. Обязанности наставника: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находиться во взаимодействии со всеми структурами образовательной организации, осуществляющими работу с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рекомендовать участие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5. Права и обязанности наставляемого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5.1. Права наставляемого: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обращаться к куратору и руководителю образовательной организации с ходатайством о замене наставника.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5.2. Обязанности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трудового распорядка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выполнять указания и рекомендации наставника по исполнению должностных, профессиональных обязанностей; 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устранять совместно с наставником допущенные ошибки и выявленные затруднения;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проявлять дисциплинированность, организованность и культуру в работе и учебе;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профессиональный профиль или личный (компетентностный) опыт наставника должны соответствовать запросам наставляемого или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7. Завершение персонализированной программы наставничества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завершения плана мероприятий персонализированной программы наставничества в полном объеме;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7.2. Изменение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8. Условия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на сайте образовательной организации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8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9. Заключительные положения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2421A6" w:rsidRP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sectPr w:rsidR="002421A6" w:rsidRPr="006B7362" w:rsidSect="0024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504A2B"/>
    <w:rsid w:val="002421A6"/>
    <w:rsid w:val="00504A2B"/>
    <w:rsid w:val="006B7362"/>
    <w:rsid w:val="00713921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Магомедамин Саидов</dc:creator>
  <cp:lastModifiedBy>1</cp:lastModifiedBy>
  <cp:revision>3</cp:revision>
  <cp:lastPrinted>2022-03-16T14:47:00Z</cp:lastPrinted>
  <dcterms:created xsi:type="dcterms:W3CDTF">2022-03-16T10:59:00Z</dcterms:created>
  <dcterms:modified xsi:type="dcterms:W3CDTF">2023-01-25T11:27:00Z</dcterms:modified>
</cp:coreProperties>
</file>